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7E96A" w14:textId="77777777" w:rsidR="00260043" w:rsidRDefault="00260043">
      <w:pPr>
        <w:pStyle w:val="Body"/>
        <w:spacing w:line="360" w:lineRule="auto"/>
        <w:jc w:val="center"/>
        <w:rPr>
          <w:rFonts w:ascii="Cambria" w:eastAsia="Cambria" w:hAnsi="Cambria" w:cs="Cambria"/>
        </w:rPr>
      </w:pPr>
    </w:p>
    <w:p w14:paraId="7B423DFA" w14:textId="77777777" w:rsidR="00260043" w:rsidRDefault="00260043">
      <w:pPr>
        <w:pStyle w:val="BodyText3"/>
        <w:spacing w:line="360" w:lineRule="auto"/>
        <w:rPr>
          <w:rFonts w:ascii="Cambria" w:eastAsia="Cambria" w:hAnsi="Cambria" w:cs="Cambria"/>
        </w:rPr>
      </w:pPr>
    </w:p>
    <w:p w14:paraId="3750A20C" w14:textId="77777777" w:rsidR="00260043" w:rsidRDefault="00260043">
      <w:pPr>
        <w:pStyle w:val="Body"/>
        <w:spacing w:line="360" w:lineRule="auto"/>
        <w:rPr>
          <w:rFonts w:ascii="Cambria" w:eastAsia="Cambria" w:hAnsi="Cambria" w:cs="Cambria"/>
        </w:rPr>
      </w:pPr>
    </w:p>
    <w:p w14:paraId="2B657483" w14:textId="77777777" w:rsidR="00260043" w:rsidRDefault="00EC26BC">
      <w:pPr>
        <w:pStyle w:val="Body"/>
        <w:spacing w:before="100" w:after="100" w:line="360" w:lineRule="auto"/>
        <w:jc w:val="center"/>
        <w:rPr>
          <w:rFonts w:ascii="Cambria" w:eastAsia="Cambria" w:hAnsi="Cambria" w:cs="Cambria"/>
        </w:rPr>
      </w:pPr>
      <w:r>
        <w:rPr>
          <w:rFonts w:ascii="Cambria" w:eastAsia="Cambria" w:hAnsi="Cambria" w:cs="Cambria"/>
          <w:b/>
          <w:bCs/>
        </w:rPr>
        <w:t xml:space="preserve">(Company) </w:t>
      </w:r>
      <w:proofErr w:type="spellStart"/>
      <w:r w:rsidR="00C57A9C">
        <w:rPr>
          <w:rFonts w:ascii="Cambria" w:eastAsia="Cambria" w:hAnsi="Cambria" w:cs="Cambria"/>
          <w:lang w:val="de-DE"/>
        </w:rPr>
        <w:t>chosen</w:t>
      </w:r>
      <w:proofErr w:type="spellEnd"/>
      <w:r w:rsidR="00C57A9C">
        <w:rPr>
          <w:rFonts w:ascii="Cambria" w:eastAsia="Cambria" w:hAnsi="Cambria" w:cs="Cambria"/>
          <w:lang w:val="de-DE"/>
        </w:rPr>
        <w:t xml:space="preserve"> </w:t>
      </w:r>
      <w:proofErr w:type="spellStart"/>
      <w:r w:rsidR="00C57A9C">
        <w:rPr>
          <w:rFonts w:ascii="Cambria" w:eastAsia="Cambria" w:hAnsi="Cambria" w:cs="Cambria"/>
          <w:lang w:val="de-DE"/>
        </w:rPr>
        <w:t>as</w:t>
      </w:r>
      <w:proofErr w:type="spellEnd"/>
      <w:r w:rsidR="00C57A9C">
        <w:rPr>
          <w:rFonts w:ascii="Cambria" w:eastAsia="Cambria" w:hAnsi="Cambria" w:cs="Cambria"/>
          <w:lang w:val="de-DE"/>
        </w:rPr>
        <w:t xml:space="preserve"> a 2018</w:t>
      </w:r>
      <w:r>
        <w:rPr>
          <w:rFonts w:ascii="Cambria" w:eastAsia="Cambria" w:hAnsi="Cambria" w:cs="Cambria"/>
          <w:lang w:val="de-DE"/>
        </w:rPr>
        <w:t xml:space="preserve"> </w:t>
      </w:r>
      <w:proofErr w:type="spellStart"/>
      <w:r>
        <w:rPr>
          <w:rFonts w:ascii="Cambria" w:eastAsia="Cambria" w:hAnsi="Cambria" w:cs="Cambria"/>
          <w:lang w:val="de-DE"/>
        </w:rPr>
        <w:t>Red</w:t>
      </w:r>
      <w:proofErr w:type="spellEnd"/>
      <w:r>
        <w:rPr>
          <w:rFonts w:ascii="Cambria" w:eastAsia="Cambria" w:hAnsi="Cambria" w:cs="Cambria"/>
          <w:lang w:val="de-DE"/>
        </w:rPr>
        <w:t xml:space="preserve"> </w:t>
      </w:r>
      <w:proofErr w:type="spellStart"/>
      <w:r>
        <w:rPr>
          <w:rFonts w:ascii="Cambria" w:eastAsia="Cambria" w:hAnsi="Cambria" w:cs="Cambria"/>
          <w:lang w:val="de-DE"/>
        </w:rPr>
        <w:t>Herring</w:t>
      </w:r>
      <w:proofErr w:type="spellEnd"/>
      <w:r>
        <w:rPr>
          <w:rFonts w:ascii="Cambria" w:eastAsia="Cambria" w:hAnsi="Cambria" w:cs="Cambria"/>
          <w:lang w:val="de-DE"/>
        </w:rPr>
        <w:t xml:space="preserve"> Top 100 </w:t>
      </w:r>
      <w:r w:rsidR="00C57A9C">
        <w:rPr>
          <w:rFonts w:ascii="Cambria" w:eastAsia="Cambria" w:hAnsi="Cambria" w:cs="Cambria"/>
          <w:lang w:val="de-DE"/>
        </w:rPr>
        <w:t xml:space="preserve">North </w:t>
      </w:r>
      <w:proofErr w:type="spellStart"/>
      <w:r w:rsidR="00C57A9C">
        <w:rPr>
          <w:rFonts w:ascii="Cambria" w:eastAsia="Cambria" w:hAnsi="Cambria" w:cs="Cambria"/>
          <w:lang w:val="de-DE"/>
        </w:rPr>
        <w:t>America</w:t>
      </w:r>
      <w:proofErr w:type="spellEnd"/>
      <w:r>
        <w:rPr>
          <w:rFonts w:ascii="Cambria" w:eastAsia="Cambria" w:hAnsi="Cambria" w:cs="Cambria"/>
          <w:lang w:val="de-DE"/>
        </w:rPr>
        <w:t xml:space="preserve"> Winner</w:t>
      </w:r>
    </w:p>
    <w:p w14:paraId="6E338A5F" w14:textId="77777777" w:rsidR="00260043" w:rsidRDefault="00EC26BC">
      <w:pPr>
        <w:pStyle w:val="Body"/>
        <w:spacing w:before="100" w:after="100" w:line="360" w:lineRule="auto"/>
        <w:rPr>
          <w:rFonts w:ascii="Cambria" w:eastAsia="Cambria" w:hAnsi="Cambria" w:cs="Cambria"/>
        </w:rPr>
      </w:pPr>
      <w:r>
        <w:rPr>
          <w:rFonts w:ascii="Cambria" w:eastAsia="Cambria" w:hAnsi="Cambria" w:cs="Cambria"/>
        </w:rPr>
        <w:t xml:space="preserve">June </w:t>
      </w:r>
      <w:r w:rsidR="00C57A9C">
        <w:rPr>
          <w:rFonts w:ascii="Cambria" w:eastAsia="Cambria" w:hAnsi="Cambria" w:cs="Cambria"/>
        </w:rPr>
        <w:t>20, 2018</w:t>
      </w:r>
      <w:r>
        <w:rPr>
          <w:rFonts w:ascii="Cambria" w:eastAsia="Cambria" w:hAnsi="Cambria" w:cs="Cambria"/>
        </w:rPr>
        <w:t xml:space="preserve">, </w:t>
      </w:r>
      <w:r>
        <w:rPr>
          <w:rFonts w:ascii="Cambria" w:eastAsia="Cambria" w:hAnsi="Cambria" w:cs="Cambria"/>
        </w:rPr>
        <w:t>Los Angeles, U.S.</w:t>
      </w:r>
      <w:r>
        <w:rPr>
          <w:rFonts w:ascii="Cambria" w:eastAsia="Cambria" w:hAnsi="Cambria" w:cs="Cambria"/>
        </w:rPr>
        <w:t xml:space="preserve"> -</w:t>
      </w:r>
      <w:r>
        <w:rPr>
          <w:rFonts w:ascii="Cambria" w:eastAsia="Cambria" w:hAnsi="Cambria" w:cs="Cambria"/>
        </w:rPr>
        <w:t xml:space="preserve"> Red Herring today announced the winners o</w:t>
      </w:r>
      <w:r w:rsidR="00C57A9C">
        <w:rPr>
          <w:rFonts w:ascii="Cambria" w:eastAsia="Cambria" w:hAnsi="Cambria" w:cs="Cambria"/>
        </w:rPr>
        <w:t>f its Top 100 North America 2018</w:t>
      </w:r>
      <w:r>
        <w:rPr>
          <w:rFonts w:ascii="Cambria" w:eastAsia="Cambria" w:hAnsi="Cambria" w:cs="Cambria"/>
        </w:rPr>
        <w:t xml:space="preserve"> event, recognizing the continent’s most exciting and innovative private technology</w:t>
      </w:r>
      <w:r>
        <w:rPr>
          <w:rFonts w:ascii="Cambria" w:eastAsia="Cambria" w:hAnsi="Cambria" w:cs="Cambria"/>
        </w:rPr>
        <w:t xml:space="preserve"> companies.</w:t>
      </w:r>
    </w:p>
    <w:p w14:paraId="4A5054F9" w14:textId="77777777" w:rsidR="00260043" w:rsidRDefault="00EC26BC">
      <w:pPr>
        <w:pStyle w:val="Body"/>
        <w:spacing w:before="100" w:after="100" w:line="360" w:lineRule="auto"/>
        <w:rPr>
          <w:rFonts w:ascii="Cambria" w:eastAsia="Cambria" w:hAnsi="Cambria" w:cs="Cambria"/>
        </w:rPr>
      </w:pPr>
      <w:r>
        <w:rPr>
          <w:rFonts w:ascii="Cambria" w:eastAsia="Cambria" w:hAnsi="Cambria" w:cs="Cambria"/>
        </w:rPr>
        <w:t xml:space="preserve">The winners, celebrated at a special awards ceremony at the Marina Del Rey </w:t>
      </w:r>
      <w:r>
        <w:rPr>
          <w:rFonts w:ascii="Cambria" w:eastAsia="Cambria" w:hAnsi="Cambria" w:cs="Cambria"/>
        </w:rPr>
        <w:t>Hotel, have been chosen from thousands of entrants, whittled down to hundreds making the trip to California. The ceremony, led by Red Herring chairman Alex Vieu</w:t>
      </w:r>
      <w:r>
        <w:rPr>
          <w:rFonts w:ascii="Cambria" w:eastAsia="Cambria" w:hAnsi="Cambria" w:cs="Cambria"/>
        </w:rPr>
        <w:t>x, was preceded by two days of keynote speeches, discussions and finalist presentations.</w:t>
      </w:r>
    </w:p>
    <w:p w14:paraId="06D8B50B" w14:textId="77777777" w:rsidR="00260043" w:rsidRDefault="00EC26BC">
      <w:pPr>
        <w:pStyle w:val="Body"/>
        <w:spacing w:before="100" w:after="100" w:line="360" w:lineRule="auto"/>
        <w:rPr>
          <w:rFonts w:ascii="Cambria" w:eastAsia="Cambria" w:hAnsi="Cambria" w:cs="Cambria"/>
        </w:rPr>
      </w:pPr>
      <w:r>
        <w:rPr>
          <w:rFonts w:ascii="Cambria" w:eastAsia="Cambria" w:hAnsi="Cambria" w:cs="Cambria"/>
        </w:rPr>
        <w:t>Companies were judged by industry experts, insiders and journalists on a wide variety of criteria including financial performance, innovation, business strategy and ma</w:t>
      </w:r>
      <w:r>
        <w:rPr>
          <w:rFonts w:ascii="Cambria" w:eastAsia="Cambria" w:hAnsi="Cambria" w:cs="Cambria"/>
        </w:rPr>
        <w:t xml:space="preserve">rket penetration. Winners ran the gamut of verticals, from </w:t>
      </w:r>
      <w:proofErr w:type="spellStart"/>
      <w:r>
        <w:rPr>
          <w:rFonts w:ascii="Cambria" w:eastAsia="Cambria" w:hAnsi="Cambria" w:cs="Cambria"/>
        </w:rPr>
        <w:t>fintech</w:t>
      </w:r>
      <w:proofErr w:type="spellEnd"/>
      <w:r>
        <w:rPr>
          <w:rFonts w:ascii="Cambria" w:eastAsia="Cambria" w:hAnsi="Cambria" w:cs="Cambria"/>
        </w:rPr>
        <w:t xml:space="preserve"> and marketing to security, </w:t>
      </w:r>
      <w:proofErr w:type="spellStart"/>
      <w:r>
        <w:rPr>
          <w:rFonts w:ascii="Cambria" w:eastAsia="Cambria" w:hAnsi="Cambria" w:cs="Cambria"/>
        </w:rPr>
        <w:t>IoT</w:t>
      </w:r>
      <w:proofErr w:type="spellEnd"/>
      <w:r>
        <w:rPr>
          <w:rFonts w:ascii="Cambria" w:eastAsia="Cambria" w:hAnsi="Cambria" w:cs="Cambria"/>
        </w:rPr>
        <w:t xml:space="preserve"> and many more. </w:t>
      </w:r>
    </w:p>
    <w:p w14:paraId="42A61FA4" w14:textId="77777777" w:rsidR="00260043" w:rsidRDefault="00EC26BC">
      <w:pPr>
        <w:pStyle w:val="Body"/>
        <w:spacing w:before="100" w:after="100" w:line="360" w:lineRule="auto"/>
        <w:rPr>
          <w:rFonts w:ascii="Cambria" w:eastAsia="Cambria" w:hAnsi="Cambria" w:cs="Cambria"/>
        </w:rPr>
      </w:pPr>
      <w:r>
        <w:rPr>
          <w:rFonts w:ascii="Cambria" w:eastAsia="Cambria" w:hAnsi="Cambria" w:cs="Cambria"/>
        </w:rPr>
        <w:t>Red Herring’s editors have been evaluating the world’s startups and tech companies for over two decades. It gives them the ability to see thro</w:t>
      </w:r>
      <w:r>
        <w:rPr>
          <w:rFonts w:ascii="Cambria" w:eastAsia="Cambria" w:hAnsi="Cambria" w:cs="Cambria"/>
        </w:rPr>
        <w:t xml:space="preserve">ugh the industry’s hype, to pick firms that will continue on a trajectory to success. Brands such as </w:t>
      </w:r>
      <w:proofErr w:type="spellStart"/>
      <w:r>
        <w:rPr>
          <w:rFonts w:ascii="Cambria" w:eastAsia="Cambria" w:hAnsi="Cambria" w:cs="Cambria"/>
        </w:rPr>
        <w:t>Alibaba</w:t>
      </w:r>
      <w:proofErr w:type="spellEnd"/>
      <w:r>
        <w:rPr>
          <w:rFonts w:ascii="Cambria" w:eastAsia="Cambria" w:hAnsi="Cambria" w:cs="Cambria"/>
        </w:rPr>
        <w:t xml:space="preserve">, Google, </w:t>
      </w:r>
      <w:proofErr w:type="spellStart"/>
      <w:r>
        <w:rPr>
          <w:rFonts w:ascii="Cambria" w:eastAsia="Cambria" w:hAnsi="Cambria" w:cs="Cambria"/>
        </w:rPr>
        <w:t>Kakao</w:t>
      </w:r>
      <w:proofErr w:type="spellEnd"/>
      <w:r>
        <w:rPr>
          <w:rFonts w:ascii="Cambria" w:eastAsia="Cambria" w:hAnsi="Cambria" w:cs="Cambria"/>
        </w:rPr>
        <w:t xml:space="preserve">, Skype, Spotify, Twitter and YouTube have all been singled out in Red Herring’s storied history. </w:t>
      </w:r>
    </w:p>
    <w:p w14:paraId="7A18BCB4" w14:textId="77777777" w:rsidR="00260043" w:rsidRDefault="00C57A9C">
      <w:pPr>
        <w:pStyle w:val="Body"/>
        <w:spacing w:before="100" w:after="100" w:line="360" w:lineRule="auto"/>
        <w:rPr>
          <w:rFonts w:ascii="Cambria" w:eastAsia="Cambria" w:hAnsi="Cambria" w:cs="Cambria"/>
        </w:rPr>
      </w:pPr>
      <w:r>
        <w:rPr>
          <w:rFonts w:ascii="Cambria" w:eastAsia="Cambria" w:hAnsi="Cambria" w:cs="Cambria"/>
        </w:rPr>
        <w:t>“2018</w:t>
      </w:r>
      <w:r w:rsidR="00EC26BC">
        <w:rPr>
          <w:rFonts w:ascii="Cambria" w:eastAsia="Cambria" w:hAnsi="Cambria" w:cs="Cambria"/>
        </w:rPr>
        <w:t>’s crop of Top 100 winners ha</w:t>
      </w:r>
      <w:r w:rsidR="00EC26BC">
        <w:rPr>
          <w:rFonts w:ascii="Cambria" w:eastAsia="Cambria" w:hAnsi="Cambria" w:cs="Cambria"/>
        </w:rPr>
        <w:t xml:space="preserve">s been among our most intriguing yet,” said Vieux. “North America has led the way in tech for so many years, and to see such unique, pioneering entrepreneurs and companies here in California, which is in many ways the heartland of the industry, has been a </w:t>
      </w:r>
      <w:r w:rsidR="00EC26BC">
        <w:rPr>
          <w:rFonts w:ascii="Cambria" w:eastAsia="Cambria" w:hAnsi="Cambria" w:cs="Cambria"/>
        </w:rPr>
        <w:t>thrilling experience.</w:t>
      </w:r>
    </w:p>
    <w:p w14:paraId="220C3556" w14:textId="77777777" w:rsidR="00260043" w:rsidRDefault="00EC26BC">
      <w:pPr>
        <w:pStyle w:val="Body"/>
        <w:spacing w:before="100" w:after="100" w:line="360" w:lineRule="auto"/>
        <w:rPr>
          <w:rFonts w:ascii="Cambria" w:eastAsia="Cambria" w:hAnsi="Cambria" w:cs="Cambria"/>
        </w:rPr>
      </w:pPr>
      <w:r>
        <w:rPr>
          <w:rFonts w:ascii="Cambria" w:eastAsia="Cambria" w:hAnsi="Cambria" w:cs="Cambria"/>
        </w:rPr>
        <w:t>“What has excited me most is to see so many people forging niches in high-tech and cutting edge sectors,” added Vieux. “Some of the technical wizardry and first-rate business models on show here at the conference has been fantastic to</w:t>
      </w:r>
      <w:r>
        <w:rPr>
          <w:rFonts w:ascii="Cambria" w:eastAsia="Cambria" w:hAnsi="Cambria" w:cs="Cambria"/>
        </w:rPr>
        <w:t xml:space="preserve"> learn about. We believe </w:t>
      </w:r>
      <w:r>
        <w:rPr>
          <w:rFonts w:ascii="Cambria" w:eastAsia="Cambria" w:hAnsi="Cambria" w:cs="Cambria"/>
          <w:b/>
          <w:bCs/>
        </w:rPr>
        <w:t>(COMPANY)</w:t>
      </w:r>
      <w:r>
        <w:rPr>
          <w:rFonts w:ascii="Cambria" w:eastAsia="Cambria" w:hAnsi="Cambria" w:cs="Cambria"/>
        </w:rPr>
        <w:t xml:space="preserve"> embodies the drive, skill and passion on which tech thrives. </w:t>
      </w:r>
      <w:r>
        <w:rPr>
          <w:rFonts w:ascii="Cambria" w:eastAsia="Cambria" w:hAnsi="Cambria" w:cs="Cambria"/>
          <w:b/>
          <w:bCs/>
        </w:rPr>
        <w:t>(COMPANY)</w:t>
      </w:r>
      <w:r>
        <w:rPr>
          <w:rFonts w:ascii="Cambria" w:eastAsia="Cambria" w:hAnsi="Cambria" w:cs="Cambria"/>
        </w:rPr>
        <w:t xml:space="preserve"> should be proud of its achievement: the competition was incredibly strong.”</w:t>
      </w:r>
    </w:p>
    <w:p w14:paraId="4966E61B" w14:textId="77777777" w:rsidR="00260043" w:rsidRDefault="00EC26BC">
      <w:pPr>
        <w:pStyle w:val="Body"/>
        <w:spacing w:before="100" w:after="100" w:line="360" w:lineRule="auto"/>
      </w:pPr>
      <w:r>
        <w:rPr>
          <w:rFonts w:ascii="Cambria" w:eastAsia="Cambria" w:hAnsi="Cambria" w:cs="Cambria"/>
        </w:rPr>
        <w:t xml:space="preserve">Following </w:t>
      </w:r>
      <w:r>
        <w:rPr>
          <w:rFonts w:ascii="Cambria" w:eastAsia="Cambria" w:hAnsi="Cambria" w:cs="Cambria"/>
          <w:b/>
          <w:bCs/>
        </w:rPr>
        <w:t>(COMPANY)</w:t>
      </w:r>
      <w:r>
        <w:rPr>
          <w:rFonts w:ascii="Cambria" w:eastAsia="Cambria" w:hAnsi="Cambria" w:cs="Cambria"/>
        </w:rPr>
        <w:t xml:space="preserve">’s Top 100 win it is invited to showcase itself at the </w:t>
      </w:r>
      <w:r>
        <w:rPr>
          <w:rFonts w:ascii="Cambria" w:eastAsia="Cambria" w:hAnsi="Cambria" w:cs="Cambria"/>
        </w:rPr>
        <w:t xml:space="preserve">Top 100 Global event in </w:t>
      </w:r>
      <w:r w:rsidR="00C57A9C">
        <w:rPr>
          <w:rFonts w:ascii="Cambria" w:eastAsia="Cambria" w:hAnsi="Cambria" w:cs="Cambria"/>
        </w:rPr>
        <w:t>October</w:t>
      </w:r>
      <w:r>
        <w:rPr>
          <w:rFonts w:ascii="Cambria" w:eastAsia="Cambria" w:hAnsi="Cambria" w:cs="Cambria"/>
        </w:rPr>
        <w:t xml:space="preserve">. Red Herring is dedicated to support </w:t>
      </w:r>
      <w:r>
        <w:rPr>
          <w:rFonts w:ascii="Cambria" w:eastAsia="Cambria" w:hAnsi="Cambria" w:cs="Cambria"/>
          <w:b/>
          <w:bCs/>
        </w:rPr>
        <w:t>(COMPA</w:t>
      </w:r>
      <w:bookmarkStart w:id="0" w:name="_GoBack"/>
      <w:bookmarkEnd w:id="0"/>
      <w:r>
        <w:rPr>
          <w:rFonts w:ascii="Cambria" w:eastAsia="Cambria" w:hAnsi="Cambria" w:cs="Cambria"/>
          <w:b/>
          <w:bCs/>
        </w:rPr>
        <w:t>NY)</w:t>
      </w:r>
      <w:r>
        <w:rPr>
          <w:rFonts w:ascii="Cambria" w:eastAsia="Cambria" w:hAnsi="Cambria" w:cs="Cambria"/>
        </w:rPr>
        <w:t>’s continued path to success and innovation.</w:t>
      </w:r>
    </w:p>
    <w:sectPr w:rsidR="00260043">
      <w:headerReference w:type="default" r:id="rId6"/>
      <w:footerReference w:type="default" r:id="rId7"/>
      <w:headerReference w:type="first" r:id="rId8"/>
      <w:footerReference w:type="first" r:id="rId9"/>
      <w:pgSz w:w="11900" w:h="16840"/>
      <w:pgMar w:top="1440" w:right="1440" w:bottom="1080" w:left="1440" w:header="9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AC05" w14:textId="77777777" w:rsidR="00EC26BC" w:rsidRDefault="00EC26BC">
      <w:r>
        <w:separator/>
      </w:r>
    </w:p>
  </w:endnote>
  <w:endnote w:type="continuationSeparator" w:id="0">
    <w:p w14:paraId="4BA80D99" w14:textId="77777777" w:rsidR="00EC26BC" w:rsidRDefault="00EC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94AE" w14:textId="77777777" w:rsidR="00260043" w:rsidRDefault="0026004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0A28" w14:textId="77777777" w:rsidR="00260043" w:rsidRDefault="0026004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4B7E" w14:textId="77777777" w:rsidR="00EC26BC" w:rsidRDefault="00EC26BC">
      <w:r>
        <w:separator/>
      </w:r>
    </w:p>
  </w:footnote>
  <w:footnote w:type="continuationSeparator" w:id="0">
    <w:p w14:paraId="2029BCD1" w14:textId="77777777" w:rsidR="00EC26BC" w:rsidRDefault="00EC2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2D6D" w14:textId="77777777" w:rsidR="00260043" w:rsidRDefault="00EC26BC">
    <w:pPr>
      <w:pStyle w:val="Header"/>
      <w:tabs>
        <w:tab w:val="clear" w:pos="8640"/>
        <w:tab w:val="left" w:pos="8520"/>
      </w:tabs>
    </w:pPr>
    <w:r>
      <w:rPr>
        <w:noProof/>
      </w:rPr>
      <w:drawing>
        <wp:inline distT="0" distB="0" distL="0" distR="0" wp14:anchorId="4821F432" wp14:editId="59A203CB">
          <wp:extent cx="1320800" cy="711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320800" cy="711200"/>
                  </a:xfrm>
                  <a:prstGeom prst="rect">
                    <a:avLst/>
                  </a:prstGeom>
                  <a:ln w="12700" cap="flat">
                    <a:noFill/>
                    <a:miter lim="400000"/>
                  </a:ln>
                  <a:effectLst/>
                </pic:spPr>
              </pic:pic>
            </a:graphicData>
          </a:graphic>
        </wp:inline>
      </w:drawing>
    </w:r>
  </w:p>
  <w:p w14:paraId="5B69830A" w14:textId="77777777" w:rsidR="00260043" w:rsidRDefault="00EC26BC">
    <w:pPr>
      <w:pStyle w:val="Header"/>
      <w:tabs>
        <w:tab w:val="clear" w:pos="8640"/>
        <w:tab w:val="left" w:pos="8520"/>
      </w:tabs>
    </w:pPr>
    <w:r>
      <w:tab/>
      <w:t xml:space="preserve">PAGE </w:t>
    </w:r>
    <w:r>
      <w:fldChar w:fldCharType="begin"/>
    </w:r>
    <w:r>
      <w:instrText xml:space="preserve"> PAGE </w:instrTex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F84" w14:textId="77777777" w:rsidR="00260043" w:rsidRDefault="00EC26BC">
    <w:pPr>
      <w:pStyle w:val="Header"/>
      <w:tabs>
        <w:tab w:val="clear" w:pos="8640"/>
        <w:tab w:val="left" w:pos="8520"/>
      </w:tabs>
    </w:pPr>
    <w:r>
      <w:rPr>
        <w:noProof/>
      </w:rPr>
      <w:drawing>
        <wp:inline distT="0" distB="0" distL="0" distR="0" wp14:anchorId="37787696" wp14:editId="236A2B4A">
          <wp:extent cx="1320800" cy="711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1320800" cy="7112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3"/>
    <w:rsid w:val="00260043"/>
    <w:rsid w:val="00C57A9C"/>
    <w:rsid w:val="00EC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EF0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8640"/>
      </w:tabs>
    </w:pPr>
    <w:rPr>
      <w:rFonts w:cs="Arial Unicode MS"/>
      <w:i/>
      <w:iC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u w:color="000000"/>
    </w:rPr>
  </w:style>
  <w:style w:type="paragraph" w:styleId="BodyText3">
    <w:name w:val="Body Text 3"/>
    <w:pPr>
      <w:jc w:val="center"/>
    </w:pPr>
    <w:rPr>
      <w:rFonts w:ascii="Verdana" w:eastAsia="Verdana" w:hAnsi="Verdana" w:cs="Verdana"/>
      <w:b/>
      <w:bCs/>
      <w:cap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1845</Characters>
  <Application>Microsoft Macintosh Word</Application>
  <DocSecurity>0</DocSecurity>
  <Lines>15</Lines>
  <Paragraphs>4</Paragraphs>
  <ScaleCrop>false</ScaleCrop>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2018-06-23T16:08:00Z</dcterms:created>
  <dcterms:modified xsi:type="dcterms:W3CDTF">2018-06-23T16:08:00Z</dcterms:modified>
</cp:coreProperties>
</file>